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WorkBook Plus P.112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Part A: Rewrite each sentence correcting each title. 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the movie cats open at the theater soon?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Will the movie </w:t>
      </w:r>
      <w:r w:rsidDel="00000000" w:rsidR="00000000" w:rsidRPr="00000000">
        <w:rPr>
          <w:i w:val="1"/>
          <w:rtl w:val="0"/>
        </w:rPr>
        <w:t xml:space="preserve">Cats</w:t>
      </w:r>
      <w:r w:rsidDel="00000000" w:rsidR="00000000" w:rsidRPr="00000000">
        <w:rPr>
          <w:rtl w:val="0"/>
        </w:rPr>
        <w:t xml:space="preserve"> open at the theater soon. 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poems on which it is based are in the book modern english poetry.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chapter titled t.s. Eliot and his times contains the entire work.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Today’s daily register, our town newspaper, had a review of the musical.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reviewer’s favorite song was jellicle songs for jellicle cats.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